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98" w:rsidRPr="00413898" w:rsidRDefault="00413898" w:rsidP="00413898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/>
          <w:bCs/>
        </w:rPr>
      </w:pPr>
      <w:r w:rsidRPr="00413898">
        <w:rPr>
          <w:rFonts w:ascii="Times New Roman" w:hAnsi="Times New Roman" w:cs="Times New Roman"/>
          <w:b/>
          <w:bCs/>
        </w:rPr>
        <w:t>Постановление Правительства РФ от 19.06.2020 N 890</w:t>
      </w:r>
    </w:p>
    <w:p w:rsidR="00413898" w:rsidRPr="00413898" w:rsidRDefault="00413898" w:rsidP="00413898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/>
          <w:bCs/>
        </w:rPr>
      </w:pPr>
      <w:r w:rsidRPr="00413898">
        <w:rPr>
          <w:rFonts w:ascii="Times New Roman" w:hAnsi="Times New Roman" w:cs="Times New Roman"/>
          <w:b/>
          <w:bCs/>
        </w:rPr>
        <w:t>"О порядке предоставления доступа к минимальному набору функций интеллектуальных систем учета электрической энергии (мощности)"</w:t>
      </w:r>
    </w:p>
    <w:p w:rsidR="00413898" w:rsidRDefault="00413898" w:rsidP="0041389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13898" w:rsidRDefault="00413898" w:rsidP="0041389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413898" w:rsidRDefault="00413898" w:rsidP="0041389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413898" w:rsidRDefault="00413898" w:rsidP="0041389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Правила присоединения приборов учета электрической</w:t>
      </w:r>
    </w:p>
    <w:p w:rsidR="00413898" w:rsidRDefault="00413898" w:rsidP="004138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энергии к интеллектуальной системе учета и предоставления</w:t>
      </w:r>
    </w:p>
    <w:p w:rsidR="00413898" w:rsidRDefault="00413898" w:rsidP="004138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доступа к функциям такой системы</w:t>
      </w:r>
    </w:p>
    <w:p w:rsidR="00413898" w:rsidRDefault="00413898" w:rsidP="0041389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13898" w:rsidRDefault="00413898" w:rsidP="004138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Прибор учета электрической энергии, допущенный в эксплуатацию для целей коммерческого учета электрической энергии на розничных рынках электрической энергии и (или) предоставления коммунальных услуг по электроснабжению, должен быть присоединен к интеллектуальной системе учета владельцем интеллектуальной системы учета в следующем порядке:</w:t>
      </w:r>
    </w:p>
    <w:p w:rsidR="00413898" w:rsidRDefault="00413898" w:rsidP="0041389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прибор учета электрической энергии, допущенный в эксплуатацию с 1 января 2022 г. по 28 февраля 2022 г., - не позднее 14 месяцев со дня его допуска (ввода) в эксплуатацию;</w:t>
      </w:r>
    </w:p>
    <w:p w:rsidR="00413898" w:rsidRDefault="00413898" w:rsidP="0041389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прибор учета электрической энергии, допущенный в эксплуатацию с 1 марта 2022 г. по 30 апреля 2022 г., - не позднее 12 месяцев со дня его допуска (ввода) в эксплуатацию;</w:t>
      </w:r>
    </w:p>
    <w:p w:rsidR="00413898" w:rsidRDefault="00413898" w:rsidP="0041389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прибор учета электрической энергии, допущенный в эксплуатацию с 1 мая 2022 г. по 30 июня 2022 г., - не позднее 10 месяцев со дня его допуска (ввода) в эксплуатацию;</w:t>
      </w:r>
    </w:p>
    <w:p w:rsidR="00413898" w:rsidRDefault="00413898" w:rsidP="0041389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прибор учета электрической энергии, допущенный в эксплуатацию с 1 июля 2022 г. по 31 августа 2022 г., - не позднее 8 месяцев со дня его допуска (ввода) в эксплуатацию;</w:t>
      </w:r>
    </w:p>
    <w:p w:rsidR="00413898" w:rsidRDefault="00413898" w:rsidP="0041389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прибор учета электрической энергии, допущенный в эксплуатацию с 1 сентября 2022 г. по 31 октября 2022 г., - не позднее 6 месяцев со дня его допуска (ввода) в эксплуатацию;</w:t>
      </w:r>
    </w:p>
    <w:p w:rsidR="00413898" w:rsidRDefault="00413898" w:rsidP="0041389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прибор учета электрической энергии, допущенный в эксплуатацию с 1 ноября 2022 г. по 31 декабря 2022 г., - не позднее 4 месяцев со дня его допуска (ввода) в эксплуатацию;</w:t>
      </w:r>
    </w:p>
    <w:p w:rsidR="00413898" w:rsidRDefault="00413898" w:rsidP="0041389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прибор учета электрической энергии, допущенный в эксплуатацию после 1 января 2023 г., - не позднее 2 месяцев со дня его допуска (ввода) в эксплуатацию.</w:t>
      </w:r>
    </w:p>
    <w:p w:rsidR="00413898" w:rsidRDefault="00413898" w:rsidP="0041389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(п. 30 в ред. </w:t>
      </w:r>
      <w:hyperlink r:id="rId4" w:history="1">
        <w:r>
          <w:rPr>
            <w:rStyle w:val="a3"/>
            <w:rFonts w:ascii="Times New Roman" w:hAnsi="Times New Roman" w:cs="Times New Roman"/>
          </w:rPr>
          <w:t>Постановления</w:t>
        </w:r>
      </w:hyperlink>
      <w:r>
        <w:rPr>
          <w:rFonts w:ascii="Times New Roman" w:hAnsi="Times New Roman" w:cs="Times New Roman"/>
        </w:rPr>
        <w:t xml:space="preserve"> Правительства РФ от 28.12.2021 N 2516)</w:t>
      </w:r>
    </w:p>
    <w:p w:rsidR="00413898" w:rsidRDefault="00413898" w:rsidP="00413898">
      <w:pPr>
        <w:rPr>
          <w:rFonts w:ascii="Times New Roman" w:hAnsi="Times New Roman" w:cs="Times New Roman"/>
        </w:rPr>
      </w:pPr>
    </w:p>
    <w:p w:rsidR="00413898" w:rsidRDefault="00413898" w:rsidP="00413898">
      <w:pPr>
        <w:rPr>
          <w:rFonts w:ascii="Times New Roman" w:hAnsi="Times New Roman" w:cs="Times New Roman"/>
        </w:rPr>
      </w:pPr>
    </w:p>
    <w:p w:rsidR="00413898" w:rsidRDefault="00413898" w:rsidP="00413898">
      <w:pPr>
        <w:rPr>
          <w:rFonts w:ascii="Times New Roman" w:hAnsi="Times New Roman" w:cs="Times New Roman"/>
        </w:rPr>
      </w:pPr>
    </w:p>
    <w:p w:rsidR="00C560AD" w:rsidRDefault="00C560AD"/>
    <w:sectPr w:rsidR="00C5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98"/>
    <w:rsid w:val="00413898"/>
    <w:rsid w:val="00C5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EC97"/>
  <w15:chartTrackingRefBased/>
  <w15:docId w15:val="{F09F8202-C73C-4829-9CA3-D89F0022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9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9DC3C0188DCF8931E689E1ACDCA89B8C3A3CA143C8F5F0999F2FE17C098D51ACD21E94313ADEBD9BA617337B488D9ACC7BC99563EF3876D2Y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Залесова Юлия Викторовна</dc:creator>
  <cp:keywords/>
  <dc:description/>
  <cp:lastModifiedBy>Залесова Юлия Викторовна</cp:lastModifiedBy>
  <cp:revision>1</cp:revision>
  <dcterms:created xsi:type="dcterms:W3CDTF">2022-03-14T13:30:00Z</dcterms:created>
  <dcterms:modified xsi:type="dcterms:W3CDTF">2022-03-14T13:31:00Z</dcterms:modified>
</cp:coreProperties>
</file>